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8F643" w14:textId="77777777" w:rsidR="00CD12D3" w:rsidRDefault="00CD12D3" w:rsidP="00CD12D3">
      <w:r>
        <w:t>Beste collega sportliefhebbers,</w:t>
      </w:r>
    </w:p>
    <w:p w14:paraId="7F0C1B4A" w14:textId="77777777" w:rsidR="00CD12D3" w:rsidRDefault="00CD12D3" w:rsidP="00CD12D3"/>
    <w:p w14:paraId="0E7FD382" w14:textId="77777777" w:rsidR="00CD12D3" w:rsidRDefault="00CD12D3" w:rsidP="00CD12D3">
      <w:r>
        <w:t>Ik zit al een meer dan een jaar thuis te werken en jullie hebben ongetwijfeld ook al een jaar te maken met allerlei maatregelen en beperkingen. Wat een rare tijd en wat enorm vervelend dat het einde ook nog steeds niet echt in zicht is. Gelukkig is tijdens de laatste persconferentie niet aangekondigd dat de maatregelen nog strikter worden, er was zelfs een klein beetje versoepeling voor de sport te vinden. Ondanks de weinig-veranderd status wil ik jullie toch nog even een mail sturen omdat ik nog de nodige vragen krijg en dan na een toelichting hoor dat het nu pas begrepen wordt. Blijkbaar is de communicatie die wij, het Rijk en alle belangengroepen doen toch nog niet helemaal helder. Daarom nu een nieuwe poging om jullie verder te helpen.</w:t>
      </w:r>
    </w:p>
    <w:p w14:paraId="58E1CBD0" w14:textId="77777777" w:rsidR="00CD12D3" w:rsidRDefault="00CD12D3" w:rsidP="00CD12D3"/>
    <w:p w14:paraId="6954BD22" w14:textId="77777777" w:rsidR="00CD12D3" w:rsidRDefault="00CD12D3" w:rsidP="00CD12D3">
      <w:pPr>
        <w:rPr>
          <w:b/>
          <w:bCs/>
        </w:rPr>
      </w:pPr>
      <w:r>
        <w:rPr>
          <w:b/>
          <w:bCs/>
        </w:rPr>
        <w:t>Financiële regelingen</w:t>
      </w:r>
    </w:p>
    <w:p w14:paraId="72E8A1A2" w14:textId="77777777" w:rsidR="00CD12D3" w:rsidRDefault="00CD12D3" w:rsidP="00CD12D3">
      <w:pPr>
        <w:shd w:val="clear" w:color="auto" w:fill="FFFFFF"/>
        <w:spacing w:after="480"/>
        <w:rPr>
          <w:color w:val="333333"/>
          <w:lang w:eastAsia="nl-NL"/>
        </w:rPr>
      </w:pPr>
      <w:r>
        <w:rPr>
          <w:color w:val="333333"/>
          <w:lang w:eastAsia="nl-NL"/>
        </w:rPr>
        <w:t>De afgelopen maanden zijn er vanuit de overheid diverse financiële regelingen bekendgemaakt voor amateursportorganisaties. Het is niet makkelijk om overzicht te hebben in de regelingen. De afkortingen vliegen je om de oren. TVL, TOGS, NOW, TASO, TVS... Daarom geven we hieronder een overzicht van de verschillende regelingen.</w:t>
      </w:r>
    </w:p>
    <w:p w14:paraId="618DAD59" w14:textId="77777777" w:rsidR="00CD12D3" w:rsidRDefault="00CD12D3" w:rsidP="00CD12D3">
      <w:pPr>
        <w:shd w:val="clear" w:color="auto" w:fill="FFFFFF"/>
        <w:spacing w:after="480"/>
        <w:rPr>
          <w:color w:val="333333"/>
          <w:lang w:eastAsia="nl-NL"/>
        </w:rPr>
      </w:pPr>
      <w:r>
        <w:rPr>
          <w:color w:val="333333"/>
          <w:lang w:eastAsia="nl-NL"/>
        </w:rPr>
        <w:t>TASO: Tegemoetkoming Amateur Sport Organisaties Q4-2020</w:t>
      </w:r>
      <w:r>
        <w:rPr>
          <w:color w:val="333333"/>
          <w:lang w:eastAsia="nl-NL"/>
        </w:rPr>
        <w:br/>
        <w:t>Van 19 februari tot en met 5 april 2021 kunnen verenigingen steun aanvragen voor geleden schade in het vierde kwartaal van 2020. Om in aanmerking te komen voor de TASO geldt dat er sprake moet zijn van minimaal 10% financiële schade door corona. De tegemoetkoming is afhankelijk van de financiële schade en is minimaal €1.500 en maximaal €12.500. Het subsidiebudget voor deze ronde is 29 miljoen euro. Het is niet mogelijk om voor Q4-2020 zowel gebruik te maken van de TASO en van de TVL. Clubs die de TVL hebben aangevraagd maar waarbij nu blijkt dat de TASO aantrekkelijker is, kunnen de ingediende TVL intrekken en alsnog een TASO-aanvraag indienen.</w:t>
      </w:r>
      <w:r>
        <w:rPr>
          <w:color w:val="333333"/>
          <w:lang w:eastAsia="nl-NL"/>
        </w:rPr>
        <w:br/>
        <w:t>Er wordt nog gewerkt aan aanvullende regelingen voor de sportsector voor Q1 en Q2 2021. Daarvoor is €75 miljoen vrijgemaakt. Klik </w:t>
      </w:r>
      <w:hyperlink r:id="rId5" w:tgtFrame="_blank" w:history="1">
        <w:r>
          <w:rPr>
            <w:rStyle w:val="Hyperlink"/>
            <w:color w:val="43BFC7"/>
            <w:lang w:eastAsia="nl-NL"/>
          </w:rPr>
          <w:t>HIER </w:t>
        </w:r>
      </w:hyperlink>
      <w:r>
        <w:rPr>
          <w:color w:val="333333"/>
          <w:lang w:eastAsia="nl-NL"/>
        </w:rPr>
        <w:t>voor meer informatie.</w:t>
      </w:r>
    </w:p>
    <w:p w14:paraId="134025F2" w14:textId="77777777" w:rsidR="00CD12D3" w:rsidRDefault="00CD12D3" w:rsidP="00CD12D3">
      <w:pPr>
        <w:shd w:val="clear" w:color="auto" w:fill="FFFFFF"/>
        <w:spacing w:after="480"/>
        <w:rPr>
          <w:color w:val="333333"/>
          <w:lang w:eastAsia="nl-NL"/>
        </w:rPr>
      </w:pPr>
      <w:r>
        <w:rPr>
          <w:color w:val="333333"/>
          <w:lang w:eastAsia="nl-NL"/>
        </w:rPr>
        <w:t>TVS: Tegemoetkoming Verhuurders Sportaccommodaties Q4-2020</w:t>
      </w:r>
      <w:r>
        <w:rPr>
          <w:color w:val="333333"/>
          <w:lang w:eastAsia="nl-NL"/>
        </w:rPr>
        <w:br/>
        <w:t>Huurkosten zijn een flinke kostenpost voor verenigingen. Daarom heeft de overheid de TVS bedacht met het doel om te stimuleren dat verhuurders (meestal gemeenten) een deel van de huur aan sportclubs kwijtschelden. Bij veel verenigingen is sprake van zogenaamde niet-</w:t>
      </w:r>
      <w:proofErr w:type="spellStart"/>
      <w:r>
        <w:rPr>
          <w:color w:val="333333"/>
          <w:lang w:eastAsia="nl-NL"/>
        </w:rPr>
        <w:t>gebruiksgebonden</w:t>
      </w:r>
      <w:proofErr w:type="spellEnd"/>
      <w:r>
        <w:rPr>
          <w:color w:val="333333"/>
          <w:lang w:eastAsia="nl-NL"/>
        </w:rPr>
        <w:t xml:space="preserve"> huur. Dat houdt in dat de huur niet afhankelijk is van de mate waarin de accommodatie daadwerkelijk gebruikt wordt. In dat geval wordt maximaal 45% van de gederfde huur gecompenseerd. Bij </w:t>
      </w:r>
      <w:proofErr w:type="spellStart"/>
      <w:r>
        <w:rPr>
          <w:color w:val="333333"/>
          <w:lang w:eastAsia="nl-NL"/>
        </w:rPr>
        <w:t>gebruiksgebonden</w:t>
      </w:r>
      <w:proofErr w:type="spellEnd"/>
      <w:r>
        <w:rPr>
          <w:color w:val="333333"/>
          <w:lang w:eastAsia="nl-NL"/>
        </w:rPr>
        <w:t xml:space="preserve"> huur (waarbij je een accommodatie huurt per uur of dagdeel dat je er daadwerkelijk gebruik van maakt) wordt 100% van de gederfde huur gecompenseerd. Clubs kunnen de TVS dus alleen zelf aanvragen als ze verhuurder zijn. Aanvragen kunnen van 9 maart t/m 3 mei 2021 worden ingediend. Net zoals in het voorjaar van 2020 zullen wij een aanvraag indienen en overgaan tot compensatie. De betreffende verenigingen zullen hierover binnenkort bericht krijgen. Klik </w:t>
      </w:r>
      <w:hyperlink r:id="rId6" w:tgtFrame="_blank" w:history="1">
        <w:r>
          <w:rPr>
            <w:rStyle w:val="Hyperlink"/>
            <w:color w:val="43BFC7"/>
            <w:lang w:eastAsia="nl-NL"/>
          </w:rPr>
          <w:t>HIER</w:t>
        </w:r>
      </w:hyperlink>
      <w:r>
        <w:rPr>
          <w:color w:val="333333"/>
          <w:lang w:eastAsia="nl-NL"/>
        </w:rPr>
        <w:t> voor meer informatie.</w:t>
      </w:r>
    </w:p>
    <w:p w14:paraId="1EFC7CFF" w14:textId="77777777" w:rsidR="00CD12D3" w:rsidRDefault="00CD12D3" w:rsidP="00CD12D3">
      <w:pPr>
        <w:shd w:val="clear" w:color="auto" w:fill="FFFFFF"/>
        <w:spacing w:after="480"/>
        <w:rPr>
          <w:color w:val="333333"/>
          <w:lang w:eastAsia="nl-NL"/>
        </w:rPr>
      </w:pPr>
      <w:r>
        <w:rPr>
          <w:color w:val="333333"/>
          <w:lang w:eastAsia="nl-NL"/>
        </w:rPr>
        <w:t>TVL: Tegemoetkoming Vaste Lasten Q1-2021</w:t>
      </w:r>
      <w:r>
        <w:rPr>
          <w:color w:val="333333"/>
          <w:lang w:eastAsia="nl-NL"/>
        </w:rPr>
        <w:br/>
        <w:t xml:space="preserve">Is er bij jouw club sprake van minimaal 30% omzetverlies in de periode januari – maart 2021 en is de normale omzet in die periode meer dan € 8.824,-, dan is de TVL een interessante regeling. Tot 18 mei (17.00 uur) 2021 kunnen bij RVO hiervoor aanvragen ingediend worden. Bij 30% omzetverlies is het subsidiepercentage 50% van de vaste lasten met een minimum van €1.500 en tot een maximum van €330.000. Bij 100% omzetverlies loopt het subsidiepercentage op naar 85%. Op 21 januari zijn uitbreidingen voor de TVL aangekondigd. Bij de opening in begin februari zijn die nog niet verwerkt. Tot dat moment worden aanvragen nog beoordeeld aan de hand van de ‘oude’ criteria. Verenigingen </w:t>
      </w:r>
      <w:r>
        <w:rPr>
          <w:color w:val="333333"/>
          <w:lang w:eastAsia="nl-NL"/>
        </w:rPr>
        <w:lastRenderedPageBreak/>
        <w:t>die voor die update een aanvraag hebben ingediend hoeven niets te doen want de subsidie wordt automatisch gecorrigeerd. Ook in het tweede kwartaal van 2021 blijft de TVL bestaan. Klik </w:t>
      </w:r>
      <w:hyperlink w:tgtFrame="_blank" w:history="1">
        <w:r>
          <w:rPr>
            <w:rStyle w:val="Hyperlink"/>
            <w:color w:val="43BFC7"/>
            <w:lang w:eastAsia="nl-NL"/>
          </w:rPr>
          <w:t>HIER </w:t>
        </w:r>
      </w:hyperlink>
      <w:r>
        <w:rPr>
          <w:color w:val="333333"/>
          <w:lang w:eastAsia="nl-NL"/>
        </w:rPr>
        <w:t>voor meer informatie.</w:t>
      </w:r>
    </w:p>
    <w:p w14:paraId="5754126F" w14:textId="77777777" w:rsidR="00CD12D3" w:rsidRDefault="00CD12D3" w:rsidP="00CD12D3">
      <w:pPr>
        <w:shd w:val="clear" w:color="auto" w:fill="FFFFFF"/>
        <w:spacing w:after="480"/>
        <w:rPr>
          <w:color w:val="333333"/>
          <w:lang w:eastAsia="nl-NL"/>
        </w:rPr>
      </w:pPr>
      <w:r>
        <w:rPr>
          <w:color w:val="333333"/>
          <w:lang w:eastAsia="nl-NL"/>
        </w:rPr>
        <w:t>NOW 5.0: Noodmaatregel Overbrugging voor Werkgelegenheid Q2-2021</w:t>
      </w:r>
      <w:r>
        <w:rPr>
          <w:color w:val="333333"/>
          <w:lang w:eastAsia="nl-NL"/>
        </w:rPr>
        <w:br/>
        <w:t>Veel clubs hebben personeel op de loonlijst staan. Denk aan trainers, administratief personeel of een verenigingsmanager. Als het clubleven stilligt, hebben deze medewerkers vaak weinig te doen, maar de loonkosten lopen wel door. Om clubs daarin te ondersteunen is de NOW-regeling bedacht. Via de NOW kunnen namelijk de loonkosten tot 85% gecompenseerd worden. Een tweede voorwaarde om NOW te kunnen aanvragen is dat er sprake is van minimaal 20% omzetverlies over een periode van drie aangesloten maanden. Tot 14 maart 2021 konden verenigingen bij het UWV een tegemoetkoming aanvragen voor de loonkosten in de maanden januari t/m maart 2021 (NOW 4.0). Deze aanvraagperiode is momenteel gesloten. Van 17 mei t/m 13 juni 2021 kunnen aanvragen ingediend worden voor NOW 5.0 (over de maanden april t/m juni 2021).  Klik </w:t>
      </w:r>
      <w:hyperlink r:id="rId7" w:tgtFrame="_blank" w:history="1">
        <w:r>
          <w:rPr>
            <w:rStyle w:val="Hyperlink"/>
            <w:color w:val="43BFC7"/>
            <w:lang w:eastAsia="nl-NL"/>
          </w:rPr>
          <w:t>HIER </w:t>
        </w:r>
      </w:hyperlink>
      <w:r>
        <w:rPr>
          <w:color w:val="333333"/>
          <w:lang w:eastAsia="nl-NL"/>
        </w:rPr>
        <w:t>voor meer informatie.</w:t>
      </w:r>
    </w:p>
    <w:p w14:paraId="4F541752" w14:textId="77777777" w:rsidR="00CD12D3" w:rsidRDefault="00CD12D3" w:rsidP="00CD12D3">
      <w:pPr>
        <w:rPr>
          <w:b/>
          <w:bCs/>
        </w:rPr>
      </w:pPr>
      <w:r>
        <w:rPr>
          <w:b/>
          <w:bCs/>
        </w:rPr>
        <w:t>Tweetallen of viertallen</w:t>
      </w:r>
    </w:p>
    <w:p w14:paraId="680F8D50" w14:textId="77777777" w:rsidR="00CD12D3" w:rsidRDefault="00CD12D3" w:rsidP="00CD12D3">
      <w:r>
        <w:t>Wat op dit moment de meeste verwarring oplevert is de toezegging dat er ook in viertallen gesport mag worden. Ik zal proberen uit te leggen hoe deze regeling precies in elkaar zit:</w:t>
      </w:r>
    </w:p>
    <w:p w14:paraId="37AD1ED0" w14:textId="77777777" w:rsidR="00CD12D3" w:rsidRDefault="00CD12D3" w:rsidP="00CD12D3">
      <w:pPr>
        <w:pStyle w:val="Lijstalinea"/>
        <w:numPr>
          <w:ilvl w:val="0"/>
          <w:numId w:val="1"/>
        </w:numPr>
        <w:rPr>
          <w:rFonts w:eastAsia="Times New Roman"/>
        </w:rPr>
      </w:pPr>
      <w:r>
        <w:rPr>
          <w:rFonts w:eastAsia="Times New Roman"/>
        </w:rPr>
        <w:t>De basisregel staat nog steeds overeind: je mag overal sporten in tweetallen plus een coach. Het is daarbij toegestaan om meerdere tweetallen te coachen, waardoor er alsnog een groep te vormen is. Echter, en daar zit hier de crux: je moet alle tweetallen apart van elkaar instrueren. Je mag dus geen startsignaal aan de groep geven, dat moet je aan elk tweetal apart doen. Behandel je de groep ook daadwerkelijk als groep: dan ben je strafbaar en loop je het risico op een boete.</w:t>
      </w:r>
    </w:p>
    <w:p w14:paraId="0783E8DC" w14:textId="77777777" w:rsidR="00CD12D3" w:rsidRDefault="00CD12D3" w:rsidP="00CD12D3">
      <w:pPr>
        <w:pStyle w:val="Lijstalinea"/>
        <w:numPr>
          <w:ilvl w:val="0"/>
          <w:numId w:val="1"/>
        </w:numPr>
        <w:rPr>
          <w:rFonts w:eastAsia="Times New Roman"/>
        </w:rPr>
      </w:pPr>
      <w:r>
        <w:rPr>
          <w:rFonts w:eastAsia="Times New Roman"/>
        </w:rPr>
        <w:t xml:space="preserve">Het is nu ook toegestaan om in viertallen te sporten, </w:t>
      </w:r>
      <w:r>
        <w:rPr>
          <w:rFonts w:eastAsia="Times New Roman"/>
          <w:u w:val="single"/>
        </w:rPr>
        <w:t>maar enkel op sportaccommodaties!</w:t>
      </w:r>
      <w:r>
        <w:rPr>
          <w:rFonts w:eastAsia="Times New Roman"/>
        </w:rPr>
        <w:t xml:space="preserve"> Het is dus niet toegestaan om in de openbare ruimte met vier hardlopers te rennen of bootcamp-lessen te verzorgen. </w:t>
      </w:r>
    </w:p>
    <w:p w14:paraId="6A88E47C" w14:textId="77777777" w:rsidR="00CD12D3" w:rsidRDefault="00CD12D3" w:rsidP="00CD12D3">
      <w:pPr>
        <w:pStyle w:val="Lijstalinea"/>
        <w:numPr>
          <w:ilvl w:val="0"/>
          <w:numId w:val="1"/>
        </w:numPr>
        <w:rPr>
          <w:rFonts w:eastAsia="Times New Roman"/>
        </w:rPr>
      </w:pPr>
      <w:r>
        <w:rPr>
          <w:rFonts w:eastAsia="Times New Roman"/>
        </w:rPr>
        <w:t xml:space="preserve">Er wordt door diverse partijen aangegeven dat je de gemeente kan verzoeken jouw sportlocatie aan te wijzen als sportaccommodatie. Dat klopt, dat kan, maar we zullen hier niet in mee gaan. Theoretisch is de gemeente in staat om nagenoeg elke regel vanuit het Rijk lokaal aan te passen. In de eerste </w:t>
      </w:r>
      <w:proofErr w:type="spellStart"/>
      <w:r>
        <w:rPr>
          <w:rFonts w:eastAsia="Times New Roman"/>
        </w:rPr>
        <w:t>lock</w:t>
      </w:r>
      <w:proofErr w:type="spellEnd"/>
      <w:r>
        <w:rPr>
          <w:rFonts w:eastAsia="Times New Roman"/>
        </w:rPr>
        <w:t xml:space="preserve"> down gebeurde dit ook met regelmaat, waardoor er veel gedoe was omdat gemeente A het op deze manier deed, en gemeente B op een andere manier. Daar is van geleerd. Er wordt nu op het niveau van een veiligheidsregio afgestemd wat de lijn van de gemeenten gaat worden. Nagenoeg altijd is dat de landelijke lijn. Dus ook op dit punt: er worden geen sportaccommodaties aangewezen door ons. Als je dus persé in een viertal wil werken, benader dan een sportvereniging met de vraag of je bij hen op de locatie mag sporten.</w:t>
      </w:r>
    </w:p>
    <w:p w14:paraId="20B25B77" w14:textId="77777777" w:rsidR="00CD12D3" w:rsidRDefault="00CD12D3" w:rsidP="00CD12D3">
      <w:pPr>
        <w:pStyle w:val="Lijstalinea"/>
        <w:numPr>
          <w:ilvl w:val="0"/>
          <w:numId w:val="1"/>
        </w:numPr>
        <w:rPr>
          <w:rFonts w:eastAsia="Times New Roman"/>
        </w:rPr>
      </w:pPr>
      <w:r>
        <w:rPr>
          <w:rFonts w:eastAsia="Times New Roman"/>
        </w:rPr>
        <w:t>Vraag je echter af waarom je in viertallen wil sporten. De meeste groepen zijn groter dan vier, waardoor je alsnog in groepjes moet werken. Daarnaast moet je ook in viertallen 1,5m afstand houden, dus daar win je niets mee. Iedereen die ik sprak over de viertallen concludeerde uiteindelijk dat deze regel niet zoveel toevoegt voor hen. De tennissers zijn blij, want die kunnen nu dubbelen.</w:t>
      </w:r>
    </w:p>
    <w:p w14:paraId="756BA5B7" w14:textId="77777777" w:rsidR="00CD12D3" w:rsidRDefault="00CD12D3" w:rsidP="00CD12D3"/>
    <w:p w14:paraId="3DC1543E" w14:textId="77777777" w:rsidR="00CD12D3" w:rsidRDefault="00CD12D3" w:rsidP="00CD12D3">
      <w:pPr>
        <w:rPr>
          <w:b/>
          <w:bCs/>
        </w:rPr>
      </w:pPr>
      <w:r>
        <w:rPr>
          <w:b/>
          <w:bCs/>
        </w:rPr>
        <w:t>Jongeren van 26 jaar en jonger</w:t>
      </w:r>
    </w:p>
    <w:p w14:paraId="3CC9A49E" w14:textId="77777777" w:rsidR="00CD12D3" w:rsidRDefault="00CD12D3" w:rsidP="00CD12D3">
      <w:r>
        <w:t xml:space="preserve">Ook voor deze doelgroep is er een speciale uitzondering gemaakt. Tijdens het sporten hoeven zij namelijk geen afstand meer te houden en mogen ze in groepen actief zijn. Echter, wederom, alleen op een sportaccommodatie en dus niet in de openbare ruimte of op een parkeerplaats. </w:t>
      </w:r>
    </w:p>
    <w:p w14:paraId="1EBD0FED" w14:textId="77777777" w:rsidR="00CD12D3" w:rsidRDefault="00CD12D3" w:rsidP="00CD12D3">
      <w:pPr>
        <w:rPr>
          <w:b/>
          <w:bCs/>
        </w:rPr>
      </w:pPr>
    </w:p>
    <w:p w14:paraId="5618B85C" w14:textId="77777777" w:rsidR="00CD12D3" w:rsidRDefault="00CD12D3" w:rsidP="00CD12D3">
      <w:pPr>
        <w:rPr>
          <w:b/>
          <w:bCs/>
        </w:rPr>
      </w:pPr>
      <w:r>
        <w:rPr>
          <w:b/>
          <w:bCs/>
        </w:rPr>
        <w:t>Tent</w:t>
      </w:r>
    </w:p>
    <w:p w14:paraId="0D658348" w14:textId="77777777" w:rsidR="00CD12D3" w:rsidRDefault="00CD12D3" w:rsidP="00CD12D3">
      <w:r>
        <w:lastRenderedPageBreak/>
        <w:t xml:space="preserve">De afgelopen maanden viel het niet mee om buiten te sporten, zeker niet als je dat niet gewend bent. We hebben dan ook vele verzoeken gehad voor tenten en </w:t>
      </w:r>
      <w:proofErr w:type="spellStart"/>
      <w:r>
        <w:t>brainstorms</w:t>
      </w:r>
      <w:proofErr w:type="spellEnd"/>
      <w:r>
        <w:t xml:space="preserve"> gehouden over alternatieve droge locaties. Het viel echter niet mee om hier iets op te vinden. Een tent is alleen maar toegestaan wanneer er tenminste drie zijden open staan, als er minder open zijden zijn wordt het een indooraccommodatie. Hierdoor is de wind en regen vaak al niet tegen te houden. Verder willen wij niet zo maar locatie A wel van een tent voorzien en locatie B niet. Dat vinden wij niet passend bij onze rol als onafhankelijke overheid. Dat houdt in dat we veel tenten moeten regelen. En het zal jullie niet verbazen, maar een stevige en grote tent is duur. Heel duur. We hebben gekeken naar circustenten, zodat verschillende partijen naast elkaar kunnen staan, maar je moet dan al snel aan tienduizenden euro’s per tent denken als je die enige tijd wil laten staan. Vervolgens hebben we getracht de parkeergarage naast het raadhuis in te zetten, aangezien het Cultuurgebouw en raadhuis nauwelijks gebruik worden. Echter, deze is gesloten omdat er een acute instortingsgevaar is. Ondanks veel bellen en bijna smeken van onze kant, bleek het gewoon té onveilig en dus geen optie. </w:t>
      </w:r>
    </w:p>
    <w:p w14:paraId="0A6A1D2D" w14:textId="77777777" w:rsidR="00CD12D3" w:rsidRDefault="00CD12D3" w:rsidP="00CD12D3">
      <w:r>
        <w:t>We hopen dan ook dat het komende weken weer mooi weer wordt, zodat de noodzaak voor een tent verdwijnt.</w:t>
      </w:r>
    </w:p>
    <w:p w14:paraId="23EE0DC8" w14:textId="77777777" w:rsidR="00CD12D3" w:rsidRDefault="00CD12D3" w:rsidP="00CD12D3">
      <w:pPr>
        <w:rPr>
          <w:b/>
          <w:bCs/>
        </w:rPr>
      </w:pPr>
    </w:p>
    <w:p w14:paraId="7E93819A" w14:textId="77777777" w:rsidR="00CD12D3" w:rsidRDefault="00CD12D3" w:rsidP="00CD12D3">
      <w:pPr>
        <w:rPr>
          <w:b/>
          <w:bCs/>
        </w:rPr>
      </w:pPr>
      <w:r>
        <w:rPr>
          <w:b/>
          <w:bCs/>
        </w:rPr>
        <w:t xml:space="preserve">Coffee </w:t>
      </w:r>
      <w:proofErr w:type="spellStart"/>
      <w:r>
        <w:rPr>
          <w:b/>
          <w:bCs/>
        </w:rPr>
        <w:t>to</w:t>
      </w:r>
      <w:proofErr w:type="spellEnd"/>
      <w:r>
        <w:rPr>
          <w:b/>
          <w:bCs/>
        </w:rPr>
        <w:t xml:space="preserve"> go</w:t>
      </w:r>
    </w:p>
    <w:p w14:paraId="7BDFE9E0" w14:textId="77777777" w:rsidR="00CD12D3" w:rsidRDefault="00CD12D3" w:rsidP="00CD12D3">
      <w:r>
        <w:t>Logischerwijs krijgen we ook de nodige vragen binnen over het aanbieden van coffee (</w:t>
      </w:r>
      <w:proofErr w:type="spellStart"/>
      <w:r>
        <w:t>etc</w:t>
      </w:r>
      <w:proofErr w:type="spellEnd"/>
      <w:r>
        <w:t xml:space="preserve">) </w:t>
      </w:r>
      <w:proofErr w:type="spellStart"/>
      <w:r>
        <w:t>to</w:t>
      </w:r>
      <w:proofErr w:type="spellEnd"/>
      <w:r>
        <w:t xml:space="preserve"> go. Het is daarmee mogelijk om én de leden wat service te bieden én om wat extra geld te genereren. Daarnaast zie je het her en der om je heen gebeuren. Toch is het niet toegestaan (voor de meesten van jullie). Want de regeling zit zo in elkaar:</w:t>
      </w:r>
      <w:r>
        <w:br/>
        <w:t>Horecagelegenheden (inclusief coffeeshops) zijn gesloten.</w:t>
      </w:r>
    </w:p>
    <w:p w14:paraId="581C3D2B" w14:textId="77777777" w:rsidR="00CD12D3" w:rsidRDefault="00CD12D3" w:rsidP="00CD12D3">
      <w:r>
        <w:t>De volgende uitzonderingen zijn van toepassing:</w:t>
      </w:r>
    </w:p>
    <w:p w14:paraId="4E639222" w14:textId="77777777" w:rsidR="00CD12D3" w:rsidRDefault="00CD12D3" w:rsidP="00CD12D3">
      <w:pPr>
        <w:pStyle w:val="Lijstalinea"/>
        <w:numPr>
          <w:ilvl w:val="0"/>
          <w:numId w:val="2"/>
        </w:numPr>
        <w:rPr>
          <w:rFonts w:eastAsia="Times New Roman"/>
        </w:rPr>
      </w:pPr>
      <w:r>
        <w:rPr>
          <w:rFonts w:eastAsia="Times New Roman"/>
        </w:rPr>
        <w:t xml:space="preserve">Voor afhaalrestaurants met een volledige </w:t>
      </w:r>
      <w:proofErr w:type="spellStart"/>
      <w:r>
        <w:rPr>
          <w:rFonts w:eastAsia="Times New Roman"/>
        </w:rPr>
        <w:t>commerciele</w:t>
      </w:r>
      <w:proofErr w:type="spellEnd"/>
      <w:r>
        <w:rPr>
          <w:rFonts w:eastAsia="Times New Roman"/>
        </w:rPr>
        <w:t xml:space="preserve"> horecavergunning geldt dat zij tot 1 uur ’s nachts geopend mogen blijven. Tijdens de periode waarvoor de avondklok geldt, is afhalen niet toegestaan na 20:45. Bezorgen blijft wel mogelijk. Na 20:00 uur ’s avonds verkopen zij geen alcohol meer. Coffeeshops zijn na 20:00 gesloten.</w:t>
      </w:r>
    </w:p>
    <w:p w14:paraId="5CE9F153" w14:textId="77777777" w:rsidR="00CD12D3" w:rsidRDefault="00CD12D3" w:rsidP="00CD12D3">
      <w:pPr>
        <w:pStyle w:val="Lijstalinea"/>
        <w:numPr>
          <w:ilvl w:val="0"/>
          <w:numId w:val="2"/>
        </w:numPr>
        <w:rPr>
          <w:rFonts w:eastAsia="Times New Roman"/>
        </w:rPr>
      </w:pPr>
      <w:r>
        <w:rPr>
          <w:rFonts w:eastAsia="Times New Roman"/>
        </w:rPr>
        <w:t>uitvaartcentra of vergelijkbare locaties waar een uitvaartplechtigheid plaatsvindt;</w:t>
      </w:r>
    </w:p>
    <w:p w14:paraId="15DBE83A" w14:textId="77777777" w:rsidR="00CD12D3" w:rsidRDefault="00CD12D3" w:rsidP="00CD12D3">
      <w:pPr>
        <w:pStyle w:val="Lijstalinea"/>
        <w:numPr>
          <w:ilvl w:val="0"/>
          <w:numId w:val="2"/>
        </w:numPr>
        <w:rPr>
          <w:rFonts w:eastAsia="Times New Roman"/>
        </w:rPr>
      </w:pPr>
      <w:r>
        <w:rPr>
          <w:rFonts w:eastAsia="Times New Roman"/>
        </w:rPr>
        <w:t>eet- en drinkgelegenheden in zorginstellingen voor patiënten en bezoekers van patiënten;</w:t>
      </w:r>
    </w:p>
    <w:p w14:paraId="3068C234" w14:textId="77777777" w:rsidR="00CD12D3" w:rsidRDefault="00CD12D3" w:rsidP="00CD12D3">
      <w:pPr>
        <w:pStyle w:val="Lijstalinea"/>
        <w:numPr>
          <w:ilvl w:val="0"/>
          <w:numId w:val="2"/>
        </w:numPr>
        <w:rPr>
          <w:rFonts w:eastAsia="Times New Roman"/>
        </w:rPr>
      </w:pPr>
      <w:r>
        <w:rPr>
          <w:rFonts w:eastAsia="Times New Roman"/>
        </w:rPr>
        <w:t>eet- en drinkgelegenheden binnen een locatie waar besloten en georganiseerde dagbesteding plaatsvindt voor kwetsbare groepen;</w:t>
      </w:r>
    </w:p>
    <w:p w14:paraId="3DEF0328" w14:textId="77777777" w:rsidR="00CD12D3" w:rsidRDefault="00CD12D3" w:rsidP="00CD12D3">
      <w:pPr>
        <w:pStyle w:val="Lijstalinea"/>
        <w:numPr>
          <w:ilvl w:val="0"/>
          <w:numId w:val="2"/>
        </w:numPr>
        <w:rPr>
          <w:rFonts w:eastAsia="Times New Roman"/>
        </w:rPr>
      </w:pPr>
      <w:r>
        <w:rPr>
          <w:rFonts w:eastAsia="Times New Roman"/>
        </w:rPr>
        <w:t>bedrijfskantines;</w:t>
      </w:r>
    </w:p>
    <w:p w14:paraId="1558ED33" w14:textId="77777777" w:rsidR="00CD12D3" w:rsidRDefault="00CD12D3" w:rsidP="00CD12D3">
      <w:pPr>
        <w:pStyle w:val="Lijstalinea"/>
        <w:numPr>
          <w:ilvl w:val="0"/>
          <w:numId w:val="2"/>
        </w:numPr>
        <w:rPr>
          <w:rFonts w:eastAsia="Times New Roman"/>
        </w:rPr>
      </w:pPr>
      <w:r>
        <w:rPr>
          <w:rFonts w:eastAsia="Times New Roman"/>
        </w:rPr>
        <w:t>vliegvelden na de securitycheck.</w:t>
      </w:r>
    </w:p>
    <w:p w14:paraId="0F9084F0" w14:textId="77777777" w:rsidR="00CD12D3" w:rsidRDefault="00CD12D3" w:rsidP="00CD12D3"/>
    <w:p w14:paraId="3648A2A3" w14:textId="77777777" w:rsidR="00CD12D3" w:rsidRDefault="00CD12D3" w:rsidP="00CD12D3">
      <w:r>
        <w:t xml:space="preserve">Dat houdt in dat er voor horeca met een volledige commerciële vergunning dus wel mogelijkheden zijn om take </w:t>
      </w:r>
      <w:proofErr w:type="spellStart"/>
      <w:r>
        <w:t>away</w:t>
      </w:r>
      <w:proofErr w:type="spellEnd"/>
      <w:r>
        <w:t xml:space="preserve"> te verzorgen. </w:t>
      </w:r>
      <w:r>
        <w:rPr>
          <w:u w:val="single"/>
        </w:rPr>
        <w:t>Dit is in tegenstelling tot wat we tot nu toe gecommuniceerd hebben</w:t>
      </w:r>
      <w:r>
        <w:t>. Nieuw overleg heeft voor dit nieuwe inzicht geleid.</w:t>
      </w:r>
    </w:p>
    <w:p w14:paraId="1B940A94" w14:textId="77777777" w:rsidR="00CD12D3" w:rsidRDefault="00CD12D3" w:rsidP="00CD12D3"/>
    <w:p w14:paraId="19668E8F" w14:textId="77777777" w:rsidR="00CD12D3" w:rsidRDefault="00CD12D3" w:rsidP="00CD12D3"/>
    <w:p w14:paraId="0E77BFAC" w14:textId="77777777" w:rsidR="00CD12D3" w:rsidRDefault="00CD12D3" w:rsidP="00CD12D3">
      <w:pPr>
        <w:rPr>
          <w:color w:val="44546A"/>
          <w:lang w:eastAsia="nl-NL"/>
        </w:rPr>
      </w:pPr>
      <w:r>
        <w:rPr>
          <w:color w:val="44546A"/>
          <w:lang w:eastAsia="nl-NL"/>
        </w:rPr>
        <w:t>Met vriendelijke groet,</w:t>
      </w:r>
    </w:p>
    <w:p w14:paraId="2300D40C" w14:textId="77777777" w:rsidR="00CD12D3" w:rsidRDefault="00CD12D3" w:rsidP="00CD12D3">
      <w:pPr>
        <w:rPr>
          <w:color w:val="44546A"/>
          <w:lang w:eastAsia="nl-NL"/>
        </w:rPr>
      </w:pPr>
    </w:p>
    <w:p w14:paraId="71D38A6D" w14:textId="77777777" w:rsidR="00CD12D3" w:rsidRDefault="00CD12D3" w:rsidP="00CD12D3">
      <w:pPr>
        <w:rPr>
          <w:color w:val="44546A"/>
          <w:lang w:eastAsia="nl-NL"/>
        </w:rPr>
      </w:pPr>
      <w:r>
        <w:rPr>
          <w:color w:val="44546A"/>
          <w:lang w:eastAsia="nl-NL"/>
        </w:rPr>
        <w:t xml:space="preserve">Maurits van </w:t>
      </w:r>
      <w:proofErr w:type="spellStart"/>
      <w:r>
        <w:rPr>
          <w:color w:val="44546A"/>
          <w:lang w:eastAsia="nl-NL"/>
        </w:rPr>
        <w:t>Tubergen</w:t>
      </w:r>
      <w:proofErr w:type="spellEnd"/>
      <w:r>
        <w:rPr>
          <w:color w:val="44546A"/>
          <w:lang w:eastAsia="nl-NL"/>
        </w:rPr>
        <w:t xml:space="preserve"> Lotgering</w:t>
      </w:r>
    </w:p>
    <w:p w14:paraId="5B726F08" w14:textId="77777777" w:rsidR="00CD12D3" w:rsidRDefault="00CD12D3" w:rsidP="00CD12D3">
      <w:pPr>
        <w:rPr>
          <w:color w:val="44546A"/>
          <w:lang w:eastAsia="nl-NL"/>
        </w:rPr>
      </w:pPr>
    </w:p>
    <w:p w14:paraId="501A746D" w14:textId="77777777" w:rsidR="00CD12D3" w:rsidRDefault="00CD12D3" w:rsidP="00CD12D3">
      <w:pPr>
        <w:rPr>
          <w:color w:val="44546A"/>
          <w:lang w:eastAsia="nl-NL"/>
        </w:rPr>
      </w:pPr>
    </w:p>
    <w:p w14:paraId="21F1505E" w14:textId="481736C3" w:rsidR="00CD12D3" w:rsidRDefault="00CD12D3" w:rsidP="00CD12D3">
      <w:pPr>
        <w:rPr>
          <w:color w:val="44546A"/>
          <w:lang w:eastAsia="nl-NL"/>
        </w:rPr>
      </w:pPr>
      <w:r>
        <w:rPr>
          <w:noProof/>
          <w:lang w:eastAsia="nl-NL"/>
        </w:rPr>
        <w:lastRenderedPageBreak/>
        <w:drawing>
          <wp:inline distT="0" distB="0" distL="0" distR="0" wp14:anchorId="4EF4A208" wp14:editId="27677C45">
            <wp:extent cx="1394460" cy="1851660"/>
            <wp:effectExtent l="0" t="0" r="15240" b="152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94460" cy="1851660"/>
                    </a:xfrm>
                    <a:prstGeom prst="rect">
                      <a:avLst/>
                    </a:prstGeom>
                    <a:noFill/>
                    <a:ln>
                      <a:noFill/>
                    </a:ln>
                  </pic:spPr>
                </pic:pic>
              </a:graphicData>
            </a:graphic>
          </wp:inline>
        </w:drawing>
      </w:r>
    </w:p>
    <w:p w14:paraId="41A4E6A9" w14:textId="77777777" w:rsidR="00CD12D3" w:rsidRDefault="00CD12D3" w:rsidP="00CD12D3">
      <w:pPr>
        <w:rPr>
          <w:color w:val="44546A"/>
          <w:lang w:eastAsia="nl-NL"/>
        </w:rPr>
      </w:pPr>
    </w:p>
    <w:p w14:paraId="6E31CA4B" w14:textId="77777777" w:rsidR="00CD12D3" w:rsidRDefault="00CD12D3" w:rsidP="00CD12D3">
      <w:pPr>
        <w:rPr>
          <w:color w:val="44546A"/>
          <w:lang w:eastAsia="nl-NL"/>
        </w:rPr>
      </w:pPr>
    </w:p>
    <w:p w14:paraId="072A847A" w14:textId="77777777" w:rsidR="00CD12D3" w:rsidRDefault="00CD12D3" w:rsidP="00CD12D3">
      <w:pPr>
        <w:rPr>
          <w:color w:val="44546A"/>
          <w:lang w:eastAsia="nl-NL"/>
        </w:rPr>
      </w:pPr>
    </w:p>
    <w:p w14:paraId="0528FF16" w14:textId="77777777" w:rsidR="00CD12D3" w:rsidRDefault="00CD12D3" w:rsidP="00CD12D3">
      <w:pPr>
        <w:rPr>
          <w:color w:val="44546A"/>
          <w:lang w:eastAsia="nl-NL"/>
        </w:rPr>
      </w:pPr>
      <w:r>
        <w:rPr>
          <w:color w:val="44546A"/>
          <w:lang w:eastAsia="nl-NL"/>
        </w:rPr>
        <w:t>Gemeente Haarlemmermeer</w:t>
      </w:r>
    </w:p>
    <w:p w14:paraId="10CE9C67" w14:textId="77777777" w:rsidR="00CD12D3" w:rsidRDefault="00CD12D3" w:rsidP="00CD12D3">
      <w:pPr>
        <w:rPr>
          <w:color w:val="44546A"/>
          <w:lang w:eastAsia="nl-NL"/>
        </w:rPr>
      </w:pPr>
      <w:r>
        <w:rPr>
          <w:color w:val="44546A"/>
          <w:lang w:eastAsia="nl-NL"/>
        </w:rPr>
        <w:t>Cluster Samenleving, Sport en Cultuur</w:t>
      </w:r>
    </w:p>
    <w:p w14:paraId="6152D1BD" w14:textId="77777777" w:rsidR="00CD12D3" w:rsidRDefault="00CD12D3" w:rsidP="00CD12D3">
      <w:pPr>
        <w:rPr>
          <w:color w:val="44546A"/>
          <w:lang w:eastAsia="nl-NL"/>
        </w:rPr>
      </w:pPr>
      <w:r>
        <w:rPr>
          <w:color w:val="44546A"/>
          <w:lang w:eastAsia="nl-NL"/>
        </w:rPr>
        <w:t>Senior Beleidsadviseur Sport</w:t>
      </w:r>
    </w:p>
    <w:p w14:paraId="414533F3" w14:textId="77777777" w:rsidR="00CD12D3" w:rsidRDefault="00CD12D3" w:rsidP="00CD12D3">
      <w:pPr>
        <w:rPr>
          <w:color w:val="44546A"/>
          <w:lang w:eastAsia="nl-NL"/>
        </w:rPr>
      </w:pPr>
    </w:p>
    <w:p w14:paraId="16E6C786" w14:textId="77777777" w:rsidR="00CD12D3" w:rsidRDefault="00CD12D3" w:rsidP="00CD12D3">
      <w:pPr>
        <w:rPr>
          <w:color w:val="44546A"/>
          <w:lang w:eastAsia="nl-NL"/>
        </w:rPr>
      </w:pPr>
      <w:r>
        <w:rPr>
          <w:color w:val="44546A"/>
          <w:lang w:eastAsia="nl-NL"/>
        </w:rPr>
        <w:t>Postbus 250, 2130 AG  HOOFDDORP</w:t>
      </w:r>
    </w:p>
    <w:p w14:paraId="2E8115C8" w14:textId="77777777" w:rsidR="00CD12D3" w:rsidRDefault="00CD12D3" w:rsidP="00CD12D3">
      <w:pPr>
        <w:rPr>
          <w:color w:val="44546A"/>
          <w:lang w:eastAsia="nl-NL"/>
        </w:rPr>
      </w:pPr>
      <w:r>
        <w:rPr>
          <w:color w:val="44546A"/>
          <w:lang w:eastAsia="nl-NL"/>
        </w:rPr>
        <w:t>06-13831416</w:t>
      </w:r>
    </w:p>
    <w:p w14:paraId="7A644154" w14:textId="77777777" w:rsidR="00062EB5" w:rsidRDefault="00062EB5"/>
    <w:sectPr w:rsidR="00062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55909"/>
    <w:multiLevelType w:val="hybridMultilevel"/>
    <w:tmpl w:val="117C3964"/>
    <w:lvl w:ilvl="0" w:tplc="535C566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5627895"/>
    <w:multiLevelType w:val="hybridMultilevel"/>
    <w:tmpl w:val="1356289C"/>
    <w:lvl w:ilvl="0" w:tplc="535C5666">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D3"/>
    <w:rsid w:val="00062EB5"/>
    <w:rsid w:val="00CD12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64BC"/>
  <w15:chartTrackingRefBased/>
  <w15:docId w15:val="{F10CC388-359F-4399-A20C-CAA2A5E5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12D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D12D3"/>
    <w:rPr>
      <w:color w:val="0563C1"/>
      <w:u w:val="single"/>
    </w:rPr>
  </w:style>
  <w:style w:type="paragraph" w:styleId="Lijstalinea">
    <w:name w:val="List Paragraph"/>
    <w:basedOn w:val="Standaard"/>
    <w:uiPriority w:val="34"/>
    <w:qFormat/>
    <w:rsid w:val="00CD12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68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uwv.nl/werkgevers/overige-onderwerpen/now/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20https/www.dus-i.nl/subsidies/tegemoetkoming-verhuurders-sportaccommodaties-covid-19" TargetMode="External"/><Relationship Id="rId11" Type="http://schemas.openxmlformats.org/officeDocument/2006/relationships/theme" Target="theme/theme1.xml"/><Relationship Id="rId5" Type="http://schemas.openxmlformats.org/officeDocument/2006/relationships/hyperlink" Target="https://www.dus-i.nl/subsidies/tegemoetkoming-amateursport-covid-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1.png@01D72356.F079741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1639</Words>
  <Characters>9016</Characters>
  <Application>Microsoft Office Word</Application>
  <DocSecurity>0</DocSecurity>
  <Lines>75</Lines>
  <Paragraphs>21</Paragraphs>
  <ScaleCrop>false</ScaleCrop>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de Heij</dc:creator>
  <cp:keywords/>
  <dc:description/>
  <cp:lastModifiedBy>Esther de Heij</cp:lastModifiedBy>
  <cp:revision>1</cp:revision>
  <dcterms:created xsi:type="dcterms:W3CDTF">2021-03-29T14:26:00Z</dcterms:created>
  <dcterms:modified xsi:type="dcterms:W3CDTF">2021-03-29T14:27:00Z</dcterms:modified>
</cp:coreProperties>
</file>